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广州南方学院住房公积金个人缴存比例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调整申请书</w:t>
      </w:r>
    </w:p>
    <w:p>
      <w:pPr>
        <w:jc w:val="both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，工号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通行证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，申请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年度住房公积金个人缴存比例调整为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20" w:leftChars="0" w:firstLine="42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20" w:leftChars="0" w:firstLine="42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1.学校现行住房公积金单位缴存比例为10%，个人缴存比例不得低于单位缴存比例，调整区间为10%-12%，并为1的整数倍。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2.住房公积金缴费年度为每年7月至次年6月，缴存年度填写方式为20XX-20XX年度。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3.申请表请于每年6月30日前提交人力资源部（A1-305办公室），逾期不予处理。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4.单位根据个人申请完成年度调整后，个人缴存比例一个年度内不得变更。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D52BF"/>
    <w:rsid w:val="1B050E9D"/>
    <w:rsid w:val="2AC06AED"/>
    <w:rsid w:val="47DA116C"/>
    <w:rsid w:val="586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2021-06-24T08:07:00Z</dcterms:created>
  <dc:creator>Pc</dc:creator>
  <cp:lastModifiedBy>侯晓敏</cp:lastModifiedBy>
  <dcterms:modified xsi:type="dcterms:W3CDTF">2021-06-24T09:01:36Z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2E0BA034896047388F9211DD48E4B58E</vt:lpwstr>
  </property>
</Properties>
</file>